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1" w:rsidRDefault="00F04C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Book Antiqua" w:hAnsi="Book Antiqua"/>
          <w:b/>
          <w:sz w:val="32"/>
        </w:rPr>
        <w:t>Zmluva o nájme pozemku č.001</w:t>
      </w:r>
    </w:p>
    <w:p w:rsidR="00682D11" w:rsidRDefault="00682D11">
      <w:pPr>
        <w:rPr>
          <w:rFonts w:ascii="Book Antiqua" w:hAnsi="Book Antiqua"/>
          <w:sz w:val="22"/>
        </w:rPr>
      </w:pPr>
    </w:p>
    <w:p w:rsidR="00682D11" w:rsidRDefault="00F04C54">
      <w:pPr>
        <w:pStyle w:val="Heading3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Článok I.</w:t>
      </w:r>
    </w:p>
    <w:p w:rsidR="00682D11" w:rsidRDefault="00F04C54" w:rsidP="00C41C0F">
      <w:pPr>
        <w:pStyle w:val="Heading3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Účastníci zmluvy </w:t>
      </w:r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Názov: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Urbárska obec Dulov, </w:t>
      </w:r>
      <w:proofErr w:type="spellStart"/>
      <w:r>
        <w:rPr>
          <w:rFonts w:ascii="Book Antiqua" w:hAnsi="Book Antiqua"/>
          <w:b/>
          <w:sz w:val="22"/>
          <w:szCs w:val="22"/>
        </w:rPr>
        <w:t>pozem</w:t>
      </w:r>
      <w:proofErr w:type="spellEnd"/>
      <w:r>
        <w:rPr>
          <w:rFonts w:ascii="Book Antiqua" w:hAnsi="Book Antiqua"/>
          <w:b/>
          <w:sz w:val="22"/>
          <w:szCs w:val="22"/>
        </w:rPr>
        <w:t>. spol.</w:t>
      </w:r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Pr</w:t>
      </w:r>
      <w:proofErr w:type="spellEnd"/>
      <w:r>
        <w:rPr>
          <w:rFonts w:ascii="Book Antiqua" w:hAnsi="Book Antiqua"/>
          <w:b/>
          <w:sz w:val="22"/>
          <w:szCs w:val="22"/>
        </w:rPr>
        <w:t>. forma: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pozemkové spoločenstvo </w:t>
      </w:r>
    </w:p>
    <w:p w:rsidR="00682D11" w:rsidRDefault="00F04C54">
      <w:r>
        <w:rPr>
          <w:rFonts w:ascii="Book Antiqua" w:hAnsi="Book Antiqua"/>
          <w:b/>
          <w:sz w:val="22"/>
          <w:szCs w:val="22"/>
        </w:rPr>
        <w:t xml:space="preserve">IČO :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37920880</w:t>
      </w:r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Reg. číslo: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R-0014/302</w:t>
      </w:r>
      <w:r>
        <w:rPr>
          <w:rFonts w:ascii="Book Antiqua" w:hAnsi="Book Antiqua"/>
          <w:b/>
          <w:sz w:val="22"/>
          <w:szCs w:val="22"/>
        </w:rPr>
        <w:tab/>
      </w:r>
    </w:p>
    <w:p w:rsidR="00682D11" w:rsidRDefault="00F04C54">
      <w:pPr>
        <w:tabs>
          <w:tab w:val="center" w:pos="4536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Sídlo:                            Dulov 169, PSČ 018 52 </w:t>
      </w:r>
    </w:p>
    <w:p w:rsidR="00682D11" w:rsidRDefault="00F04C54">
      <w:r>
        <w:rPr>
          <w:rFonts w:ascii="Book Antiqua" w:hAnsi="Book Antiqua"/>
          <w:b/>
          <w:bCs/>
          <w:sz w:val="22"/>
          <w:szCs w:val="22"/>
        </w:rPr>
        <w:t>Bankové spojenie:</w:t>
      </w:r>
      <w:r>
        <w:rPr>
          <w:rFonts w:ascii="Book Antiqua" w:hAnsi="Book Antiqua"/>
          <w:b/>
          <w:bCs/>
          <w:sz w:val="22"/>
          <w:szCs w:val="22"/>
        </w:rPr>
        <w:tab/>
      </w:r>
      <w:proofErr w:type="spellStart"/>
      <w:r>
        <w:rPr>
          <w:rFonts w:ascii="Book Antiqua" w:hAnsi="Book Antiqua"/>
          <w:b/>
          <w:bCs/>
          <w:sz w:val="22"/>
          <w:szCs w:val="22"/>
        </w:rPr>
        <w:t>Slov.sporiteľna</w:t>
      </w:r>
      <w:proofErr w:type="spellEnd"/>
    </w:p>
    <w:p w:rsidR="00682D11" w:rsidRDefault="00F04C54">
      <w:r>
        <w:rPr>
          <w:rFonts w:ascii="Book Antiqua" w:hAnsi="Book Antiqua"/>
          <w:b/>
          <w:sz w:val="22"/>
          <w:szCs w:val="22"/>
        </w:rPr>
        <w:t>IBAN: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bookmarkStart w:id="0" w:name="_Hlk100307252"/>
      <w:r>
        <w:rPr>
          <w:rFonts w:ascii="Book Antiqua" w:hAnsi="Book Antiqua"/>
          <w:b/>
          <w:sz w:val="22"/>
          <w:szCs w:val="22"/>
        </w:rPr>
        <w:t>S</w:t>
      </w:r>
      <w:bookmarkEnd w:id="0"/>
      <w:r>
        <w:rPr>
          <w:rFonts w:ascii="Book Antiqua" w:hAnsi="Book Antiqua"/>
          <w:b/>
          <w:sz w:val="22"/>
          <w:szCs w:val="22"/>
        </w:rPr>
        <w:t>K11 0900 0000 0003 6284 2176</w:t>
      </w:r>
    </w:p>
    <w:p w:rsidR="00682D11" w:rsidRDefault="00F04C54" w:rsidP="00CE076B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V zastúpení: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</w:p>
    <w:p w:rsidR="00682D11" w:rsidRDefault="00F04C54">
      <w:r>
        <w:rPr>
          <w:rFonts w:ascii="Book Antiqua" w:hAnsi="Book Antiqua"/>
          <w:b/>
          <w:i/>
          <w:sz w:val="22"/>
          <w:szCs w:val="22"/>
        </w:rPr>
        <w:t xml:space="preserve">( ďalej len „prenajímateľ“)                                </w:t>
      </w:r>
    </w:p>
    <w:p w:rsidR="00682D11" w:rsidRDefault="00F04C54">
      <w:r>
        <w:rPr>
          <w:rFonts w:ascii="Book Antiqua" w:hAnsi="Book Antiqua"/>
          <w:sz w:val="22"/>
          <w:szCs w:val="22"/>
        </w:rPr>
        <w:t>a</w:t>
      </w:r>
    </w:p>
    <w:p w:rsidR="00682D11" w:rsidRDefault="00F04C54">
      <w:r>
        <w:rPr>
          <w:rFonts w:ascii="Book Antiqua" w:hAnsi="Book Antiqua"/>
          <w:b/>
          <w:sz w:val="22"/>
          <w:szCs w:val="22"/>
        </w:rPr>
        <w:t>Meno a priezvisko:</w:t>
      </w:r>
    </w:p>
    <w:p w:rsidR="00682D11" w:rsidRDefault="00F04C54">
      <w:proofErr w:type="spellStart"/>
      <w:r>
        <w:rPr>
          <w:rFonts w:ascii="Book Antiqua" w:hAnsi="Book Antiqua"/>
          <w:b/>
          <w:sz w:val="22"/>
          <w:szCs w:val="22"/>
        </w:rPr>
        <w:t>Bydlisko:</w:t>
      </w:r>
      <w:r w:rsidR="0089782C">
        <w:rPr>
          <w:rFonts w:ascii="Book Antiqua" w:hAnsi="Book Antiqua"/>
          <w:b/>
          <w:sz w:val="22"/>
          <w:szCs w:val="22"/>
        </w:rPr>
        <w:t>Turie</w:t>
      </w:r>
      <w:proofErr w:type="spellEnd"/>
      <w:r w:rsidR="0089782C">
        <w:rPr>
          <w:rFonts w:ascii="Book Antiqua" w:hAnsi="Book Antiqua"/>
          <w:b/>
          <w:sz w:val="22"/>
          <w:szCs w:val="22"/>
        </w:rPr>
        <w:t xml:space="preserve"> </w:t>
      </w:r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Dátum narodenia:</w:t>
      </w:r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Štátna </w:t>
      </w:r>
      <w:proofErr w:type="spellStart"/>
      <w:r>
        <w:rPr>
          <w:rFonts w:ascii="Book Antiqua" w:hAnsi="Book Antiqua"/>
          <w:b/>
          <w:sz w:val="22"/>
          <w:szCs w:val="22"/>
        </w:rPr>
        <w:t>príslušnosť:</w:t>
      </w:r>
      <w:r w:rsidR="0089782C">
        <w:rPr>
          <w:rFonts w:ascii="Book Antiqua" w:hAnsi="Book Antiqua"/>
          <w:b/>
          <w:sz w:val="22"/>
          <w:szCs w:val="22"/>
        </w:rPr>
        <w:t>SK</w:t>
      </w:r>
      <w:proofErr w:type="spellEnd"/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Bankové </w:t>
      </w:r>
      <w:proofErr w:type="spellStart"/>
      <w:r>
        <w:rPr>
          <w:rFonts w:ascii="Book Antiqua" w:hAnsi="Book Antiqua"/>
          <w:b/>
          <w:sz w:val="22"/>
          <w:szCs w:val="22"/>
        </w:rPr>
        <w:t>spojenie:</w:t>
      </w:r>
      <w:r w:rsidR="00FA4934">
        <w:rPr>
          <w:rFonts w:ascii="Book Antiqua" w:hAnsi="Book Antiqua"/>
          <w:b/>
          <w:sz w:val="22"/>
          <w:szCs w:val="22"/>
        </w:rPr>
        <w:t>TB</w:t>
      </w:r>
      <w:proofErr w:type="spellEnd"/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Číslo účtu:</w:t>
      </w:r>
    </w:p>
    <w:p w:rsidR="00682D11" w:rsidRDefault="00F04C5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E-mail:</w:t>
      </w:r>
      <w:r w:rsidR="002A3397">
        <w:rPr>
          <w:rFonts w:ascii="Book Antiqua" w:hAnsi="Book Antiqua"/>
          <w:b/>
          <w:sz w:val="22"/>
          <w:szCs w:val="22"/>
        </w:rPr>
        <w:t xml:space="preserve"> Tel:</w:t>
      </w:r>
    </w:p>
    <w:p w:rsidR="00682D11" w:rsidRDefault="00F04C54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( ďalej len „nájomca a/alebo nájomcovia“)</w:t>
      </w:r>
    </w:p>
    <w:p w:rsidR="00682D11" w:rsidRPr="00C41C0F" w:rsidRDefault="00F04C54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(prenajímateľ a nájomca/nájomcovia ďalej spolu aj</w:t>
      </w:r>
      <w:r w:rsidR="00C41C0F">
        <w:rPr>
          <w:rFonts w:ascii="Book Antiqua" w:hAnsi="Book Antiqua"/>
          <w:b/>
          <w:i/>
          <w:sz w:val="22"/>
          <w:szCs w:val="22"/>
        </w:rPr>
        <w:t xml:space="preserve"> ako „zmluvné strany“</w:t>
      </w:r>
    </w:p>
    <w:p w:rsidR="00682D11" w:rsidRDefault="00F04C54">
      <w:pPr>
        <w:pStyle w:val="Heading3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Článok II.</w:t>
      </w:r>
    </w:p>
    <w:p w:rsidR="00682D11" w:rsidRPr="00C41C0F" w:rsidRDefault="00F04C54" w:rsidP="00C41C0F">
      <w:pPr>
        <w:pStyle w:val="Heading3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Predmet a účel zmluvy</w:t>
      </w:r>
    </w:p>
    <w:p w:rsidR="00682D11" w:rsidRPr="00C41C0F" w:rsidRDefault="00F04C54" w:rsidP="00C41C0F">
      <w:pPr>
        <w:numPr>
          <w:ilvl w:val="0"/>
          <w:numId w:val="1"/>
        </w:numPr>
        <w:tabs>
          <w:tab w:val="left" w:pos="567"/>
        </w:tabs>
        <w:spacing w:before="80"/>
      </w:pPr>
      <w:r>
        <w:rPr>
          <w:rFonts w:ascii="Book Antiqua" w:hAnsi="Book Antiqua"/>
          <w:sz w:val="22"/>
        </w:rPr>
        <w:t xml:space="preserve">Jednotliví členovia Prenajímateľa sú ku dňu podpisu tejto Zmluvy spoluvlastníkmi spoločnej nehnuteľnosti (§ 8 zákona č. 97/2013 </w:t>
      </w:r>
      <w:proofErr w:type="spellStart"/>
      <w:r>
        <w:rPr>
          <w:rFonts w:ascii="Book Antiqua" w:hAnsi="Book Antiqua"/>
          <w:sz w:val="22"/>
        </w:rPr>
        <w:t>Z.z</w:t>
      </w:r>
      <w:proofErr w:type="spellEnd"/>
      <w:r>
        <w:rPr>
          <w:rFonts w:ascii="Book Antiqua" w:hAnsi="Book Antiqua"/>
          <w:sz w:val="22"/>
        </w:rPr>
        <w:t xml:space="preserve">. o pozemkových spoločenstvách v platnom znení) – pozemkov evidovaných na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747C75">
        <w:rPr>
          <w:rFonts w:ascii="Book Antiqua" w:hAnsi="Book Antiqua"/>
          <w:b/>
          <w:bCs/>
          <w:sz w:val="22"/>
        </w:rPr>
        <w:t>LV č.</w:t>
      </w:r>
      <w:r w:rsidR="00747C75">
        <w:rPr>
          <w:rFonts w:ascii="Book Antiqua" w:hAnsi="Book Antiqua"/>
          <w:b/>
          <w:sz w:val="22"/>
          <w:szCs w:val="22"/>
        </w:rPr>
        <w:t xml:space="preserve">1142,1535,1092 </w:t>
      </w:r>
      <w:r>
        <w:rPr>
          <w:rFonts w:ascii="Book Antiqua" w:hAnsi="Book Antiqua"/>
          <w:b/>
          <w:sz w:val="22"/>
          <w:szCs w:val="22"/>
        </w:rPr>
        <w:t xml:space="preserve">vedenom Okresným úradom Ilava, katastrálny odbor, pre </w:t>
      </w:r>
      <w:proofErr w:type="spellStart"/>
      <w:r>
        <w:rPr>
          <w:rFonts w:ascii="Book Antiqua" w:hAnsi="Book Antiqua"/>
          <w:b/>
          <w:sz w:val="22"/>
          <w:szCs w:val="22"/>
        </w:rPr>
        <w:t>k.ú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. Dulov, obec Dulov, okres Ilava, zapísaných na uvedenom LV nasledovne: Pozemok KN – C parcela </w:t>
      </w:r>
      <w:r>
        <w:rPr>
          <w:rFonts w:ascii="Book Antiqua" w:hAnsi="Book Antiqua"/>
          <w:b/>
          <w:sz w:val="22"/>
          <w:szCs w:val="22"/>
          <w:highlight w:val="white"/>
        </w:rPr>
        <w:t xml:space="preserve">č. [727/5], </w:t>
      </w:r>
      <w:r>
        <w:rPr>
          <w:rFonts w:ascii="Book Antiqua" w:hAnsi="Book Antiqua"/>
          <w:b/>
          <w:sz w:val="22"/>
          <w:highlight w:val="white"/>
        </w:rPr>
        <w:t xml:space="preserve"> popisné č.  </w:t>
      </w:r>
      <w:r>
        <w:rPr>
          <w:rFonts w:ascii="Book Antiqua" w:hAnsi="Book Antiqua"/>
          <w:b/>
          <w:sz w:val="22"/>
          <w:szCs w:val="22"/>
          <w:highlight w:val="white"/>
        </w:rPr>
        <w:t>[001], o výmere [A]</w:t>
      </w:r>
      <w:r>
        <w:rPr>
          <w:rFonts w:ascii="Book Antiqua" w:hAnsi="Book Antiqua"/>
          <w:bCs/>
          <w:sz w:val="22"/>
          <w:szCs w:val="22"/>
        </w:rPr>
        <w:t>(ďalej ako</w:t>
      </w:r>
      <w:r>
        <w:rPr>
          <w:rFonts w:ascii="Book Antiqua" w:hAnsi="Book Antiqua"/>
          <w:b/>
          <w:sz w:val="22"/>
          <w:szCs w:val="22"/>
        </w:rPr>
        <w:t xml:space="preserve"> „</w:t>
      </w:r>
      <w:r>
        <w:rPr>
          <w:rFonts w:ascii="Book Antiqua" w:hAnsi="Book Antiqua"/>
          <w:b/>
          <w:i/>
          <w:iCs/>
          <w:sz w:val="22"/>
          <w:szCs w:val="22"/>
        </w:rPr>
        <w:t>nehnuteľnosť</w:t>
      </w:r>
      <w:r>
        <w:rPr>
          <w:rFonts w:ascii="Book Antiqua" w:hAnsi="Book Antiqua"/>
          <w:b/>
          <w:sz w:val="22"/>
          <w:szCs w:val="22"/>
        </w:rPr>
        <w:t>“</w:t>
      </w:r>
      <w:r>
        <w:rPr>
          <w:rFonts w:ascii="Book Antiqua" w:hAnsi="Book Antiqua"/>
          <w:bCs/>
          <w:sz w:val="22"/>
          <w:szCs w:val="22"/>
        </w:rPr>
        <w:t>)</w:t>
      </w:r>
      <w:r>
        <w:rPr>
          <w:rFonts w:ascii="Book Antiqua" w:hAnsi="Book Antiqua"/>
          <w:sz w:val="22"/>
        </w:rPr>
        <w:t>.</w:t>
      </w:r>
    </w:p>
    <w:p w:rsidR="00682D11" w:rsidRDefault="00F04C54">
      <w:pPr>
        <w:numPr>
          <w:ilvl w:val="0"/>
          <w:numId w:val="1"/>
        </w:numPr>
        <w:tabs>
          <w:tab w:val="left" w:pos="567"/>
        </w:tabs>
        <w:spacing w:before="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Predmetom a účelom tejto Zmluvy je prenájom časti nehnuteľnosti uvedenej v čl. II bod 1 tejto Zmluvy detailne špecifikovaný pod číslom v náčrte a zaradený do kategórie (A,B,C), ktorý tvorí neoddeliteľnú prílohu č. 1 tejto Zmluvy (ďalej ako „</w:t>
      </w:r>
      <w:r>
        <w:rPr>
          <w:rFonts w:ascii="Book Antiqua" w:hAnsi="Book Antiqua"/>
          <w:b/>
          <w:bCs/>
          <w:sz w:val="22"/>
        </w:rPr>
        <w:t>pozemok a/alebo predmet nájmu</w:t>
      </w:r>
      <w:r>
        <w:rPr>
          <w:rFonts w:ascii="Book Antiqua" w:hAnsi="Book Antiqua"/>
          <w:sz w:val="22"/>
        </w:rPr>
        <w:t xml:space="preserve">“) zo strany Prenajímateľa v prospech Nájomcu.    </w:t>
      </w:r>
    </w:p>
    <w:p w:rsidR="00682D11" w:rsidRDefault="00F04C54">
      <w:pPr>
        <w:numPr>
          <w:ilvl w:val="0"/>
          <w:numId w:val="1"/>
        </w:numPr>
        <w:tabs>
          <w:tab w:val="left" w:pos="567"/>
        </w:tabs>
        <w:spacing w:before="80"/>
      </w:pPr>
      <w:r>
        <w:rPr>
          <w:rFonts w:ascii="Book Antiqua" w:hAnsi="Book Antiqua"/>
          <w:sz w:val="22"/>
        </w:rPr>
        <w:t xml:space="preserve">Predmetom tejto Zmluvy je taktiež stanovenie podmienok a právnych vzťahov súvisiacich s nájmom pozemku podľa tejto Zmluvy. </w:t>
      </w:r>
    </w:p>
    <w:p w:rsidR="00682D11" w:rsidRDefault="00F04C54">
      <w:pPr>
        <w:numPr>
          <w:ilvl w:val="0"/>
          <w:numId w:val="1"/>
        </w:numPr>
        <w:tabs>
          <w:tab w:val="left" w:pos="567"/>
        </w:tabs>
        <w:spacing w:before="80"/>
      </w:pPr>
      <w:r>
        <w:rPr>
          <w:rFonts w:ascii="Book Antiqua" w:hAnsi="Book Antiqua"/>
          <w:sz w:val="22"/>
        </w:rPr>
        <w:t xml:space="preserve">Nájomca je oprávnený pozemok užívať výlučne za účelom jeho užívania na bežnú nepodnikateľskú činnosť, a to hlavne na výkon rybolovu a rekreačno-oddychovú činnosť, prípadne na účel výstavby (umiestnenia) stavby výlučne za podmienok uvedených v tejto Zmluve (ďalej ako </w:t>
      </w:r>
      <w:r>
        <w:rPr>
          <w:rFonts w:ascii="Book Antiqua" w:hAnsi="Book Antiqua"/>
          <w:i/>
          <w:iCs/>
          <w:sz w:val="22"/>
        </w:rPr>
        <w:t>„</w:t>
      </w:r>
      <w:r>
        <w:rPr>
          <w:rFonts w:ascii="Book Antiqua" w:hAnsi="Book Antiqua"/>
          <w:b/>
          <w:bCs/>
          <w:i/>
          <w:iCs/>
          <w:sz w:val="22"/>
        </w:rPr>
        <w:t>účel nájmu</w:t>
      </w:r>
      <w:r>
        <w:rPr>
          <w:rFonts w:ascii="Book Antiqua" w:hAnsi="Book Antiqua"/>
          <w:sz w:val="22"/>
        </w:rPr>
        <w:t xml:space="preserve">“). Ak však má nájomca v záujme postaviť na pozemku akúkoľvek stavbu (vrátane drobnej stavby alebo stavby, ktorá nie je pevne spojená so zemským povrchom) je povinný:  vopred získať písomný súhlas prenajímateľa, a zároveň  dodržať všetky ustanovenia aktuálneho stavebného zákona a zákona o  územnom plánovaní a stavebnom poriadku v znení neskorších predpisov a zároveň  uviesť všetky skutočnosti v súvislosti s výstavbou a  znášať všetky náklady spojené s realizáciou stavby, vrátane správnych poplatkov a odvodov. </w:t>
      </w:r>
    </w:p>
    <w:p w:rsidR="00682D11" w:rsidRDefault="00F04C54">
      <w:pPr>
        <w:numPr>
          <w:ilvl w:val="0"/>
          <w:numId w:val="1"/>
        </w:numPr>
        <w:tabs>
          <w:tab w:val="left" w:pos="567"/>
        </w:tabs>
        <w:spacing w:before="80"/>
      </w:pPr>
      <w:r>
        <w:rPr>
          <w:rFonts w:ascii="Book Antiqua" w:hAnsi="Book Antiqua"/>
          <w:sz w:val="22"/>
        </w:rPr>
        <w:lastRenderedPageBreak/>
        <w:t xml:space="preserve">Prenajímateľ pri podpise tejto Zmluvy vyhlasuje, že predmet nájmu nemá žiadne </w:t>
      </w:r>
      <w:proofErr w:type="spellStart"/>
      <w:r>
        <w:rPr>
          <w:rFonts w:ascii="Book Antiqua" w:hAnsi="Book Antiqua"/>
          <w:sz w:val="22"/>
        </w:rPr>
        <w:t>vady</w:t>
      </w:r>
      <w:proofErr w:type="spellEnd"/>
      <w:r>
        <w:rPr>
          <w:rFonts w:ascii="Book Antiqua" w:hAnsi="Book Antiqua"/>
          <w:sz w:val="22"/>
        </w:rPr>
        <w:t xml:space="preserve"> a nie je zaťažený žiadnym právom akýchkoľvek tretích či iných osôb, čo nájomca berie do úvahy a s týmto aj súhlasí.</w:t>
      </w:r>
    </w:p>
    <w:p w:rsidR="00682D11" w:rsidRPr="00C41C0F" w:rsidRDefault="00F04C54" w:rsidP="00C41C0F">
      <w:pPr>
        <w:numPr>
          <w:ilvl w:val="0"/>
          <w:numId w:val="1"/>
        </w:numPr>
        <w:tabs>
          <w:tab w:val="left" w:pos="567"/>
        </w:tabs>
        <w:spacing w:before="80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sz w:val="22"/>
        </w:rPr>
        <w:t>Nájomca vyhlasuje, že sa oboznámil s predmetom nájmu a nie sú mu známe prekážky, ktoré by mu bránili v jeho riadnom užívaní, a že ho preberá v stave, v akom sa nachádza v okamihu prevzatia predmetu nájmu do užívania.</w:t>
      </w:r>
    </w:p>
    <w:p w:rsidR="00682D11" w:rsidRDefault="00F04C54">
      <w:pPr>
        <w:tabs>
          <w:tab w:val="left" w:pos="567"/>
        </w:tabs>
        <w:spacing w:before="80"/>
        <w:ind w:left="360"/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Čl. III.</w:t>
      </w:r>
    </w:p>
    <w:p w:rsidR="00682D11" w:rsidRDefault="00F04C54">
      <w:pPr>
        <w:tabs>
          <w:tab w:val="left" w:pos="567"/>
        </w:tabs>
        <w:spacing w:before="80"/>
        <w:ind w:left="360"/>
        <w:jc w:val="center"/>
      </w:pPr>
      <w:r>
        <w:rPr>
          <w:rFonts w:ascii="Book Antiqua" w:hAnsi="Book Antiqua"/>
          <w:b/>
          <w:bCs/>
          <w:sz w:val="22"/>
        </w:rPr>
        <w:t>Obdobie nájmu</w:t>
      </w:r>
    </w:p>
    <w:p w:rsidR="00682D11" w:rsidRPr="00C41C0F" w:rsidRDefault="00F04C54" w:rsidP="00C41C0F">
      <w:pPr>
        <w:pStyle w:val="Odsekzoznamu"/>
        <w:numPr>
          <w:ilvl w:val="0"/>
          <w:numId w:val="4"/>
        </w:numPr>
        <w:tabs>
          <w:tab w:val="left" w:pos="284"/>
        </w:tabs>
        <w:spacing w:before="80"/>
        <w:ind w:left="284" w:hanging="284"/>
      </w:pPr>
      <w:r>
        <w:rPr>
          <w:rFonts w:ascii="Book Antiqua" w:hAnsi="Book Antiqua"/>
          <w:sz w:val="22"/>
        </w:rPr>
        <w:t>Zmluvné strany sa dohodli na nájme pozemku na dobu určitú, a to odo dňa podpisu tejto zmluvy na 25(</w:t>
      </w:r>
      <w:proofErr w:type="spellStart"/>
      <w:r>
        <w:rPr>
          <w:rFonts w:ascii="Book Antiqua" w:hAnsi="Book Antiqua"/>
          <w:sz w:val="22"/>
        </w:rPr>
        <w:t>dvadcaťpäť</w:t>
      </w:r>
      <w:proofErr w:type="spellEnd"/>
      <w:r>
        <w:rPr>
          <w:rFonts w:ascii="Book Antiqua" w:hAnsi="Book Antiqua"/>
          <w:sz w:val="22"/>
        </w:rPr>
        <w:t>) rokov</w:t>
      </w:r>
      <w:r>
        <w:rPr>
          <w:rFonts w:ascii="Book Antiqua" w:hAnsi="Book Antiqua"/>
          <w:b/>
          <w:sz w:val="22"/>
          <w:szCs w:val="22"/>
        </w:rPr>
        <w:t xml:space="preserve">. </w:t>
      </w:r>
    </w:p>
    <w:p w:rsidR="00682D11" w:rsidRDefault="00F04C54">
      <w:pPr>
        <w:pStyle w:val="Odsekzoznamu"/>
        <w:numPr>
          <w:ilvl w:val="0"/>
          <w:numId w:val="4"/>
        </w:numPr>
        <w:tabs>
          <w:tab w:val="left" w:pos="567"/>
        </w:tabs>
        <w:spacing w:before="80"/>
        <w:ind w:left="284" w:hanging="284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Prenajímateľ je oprávnený vypovedať túto Zmluvu aj pred uplynutím lehoty uvedenej v bode 1 tohto článku Zmluvy, ak:</w:t>
      </w:r>
    </w:p>
    <w:p w:rsidR="00682D11" w:rsidRDefault="00F04C54">
      <w:pPr>
        <w:pStyle w:val="Odsekzoznamu"/>
        <w:numPr>
          <w:ilvl w:val="0"/>
          <w:numId w:val="3"/>
        </w:numPr>
        <w:tabs>
          <w:tab w:val="left" w:pos="567"/>
        </w:tabs>
        <w:spacing w:before="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Nájomca zmenil účel zmluvy</w:t>
      </w:r>
    </w:p>
    <w:p w:rsidR="00682D11" w:rsidRDefault="00F04C54">
      <w:pPr>
        <w:pStyle w:val="Odsekzoznamu"/>
        <w:numPr>
          <w:ilvl w:val="0"/>
          <w:numId w:val="3"/>
        </w:numPr>
        <w:tabs>
          <w:tab w:val="left" w:pos="567"/>
        </w:tabs>
        <w:spacing w:before="80"/>
      </w:pPr>
      <w:r>
        <w:rPr>
          <w:rFonts w:ascii="Book Antiqua" w:hAnsi="Book Antiqua"/>
          <w:bCs/>
          <w:sz w:val="22"/>
          <w:szCs w:val="22"/>
        </w:rPr>
        <w:t>Nájomca nedodržal povinnosti uvedené v čl. II bod 4 tejto Zmluvy súvisiace s výstavbou.</w:t>
      </w:r>
    </w:p>
    <w:p w:rsidR="00682D11" w:rsidRDefault="00F04C54">
      <w:pPr>
        <w:pStyle w:val="Odsekzoznamu"/>
        <w:numPr>
          <w:ilvl w:val="0"/>
          <w:numId w:val="3"/>
        </w:numPr>
        <w:tabs>
          <w:tab w:val="left" w:pos="567"/>
        </w:tabs>
        <w:spacing w:before="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Nájomca nedodržal napriek písomnej výzve ustanovenia tejto Zmluvy</w:t>
      </w:r>
    </w:p>
    <w:p w:rsidR="00682D11" w:rsidRDefault="00F04C54">
      <w:pPr>
        <w:pStyle w:val="Odsekzoznamu"/>
        <w:numPr>
          <w:ilvl w:val="0"/>
          <w:numId w:val="3"/>
        </w:numPr>
        <w:tabs>
          <w:tab w:val="left" w:pos="567"/>
        </w:tabs>
        <w:spacing w:before="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Nájomca spôsobil na pozemku škodu. Spôsobenie škody zakladá prenajímateľovi právo na jej vymáhanie voči nájomcovi</w:t>
      </w:r>
    </w:p>
    <w:p w:rsidR="00682D11" w:rsidRDefault="00F04C54">
      <w:pPr>
        <w:pStyle w:val="Odsekzoznamu"/>
        <w:numPr>
          <w:ilvl w:val="0"/>
          <w:numId w:val="3"/>
        </w:numPr>
        <w:tabs>
          <w:tab w:val="left" w:pos="567"/>
        </w:tabs>
        <w:spacing w:before="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Nájomca napriek písomnej výzve neuhradil nájomné a/alebo náklady spojené s nájmom.</w:t>
      </w:r>
    </w:p>
    <w:p w:rsidR="00682D11" w:rsidRPr="00C41C0F" w:rsidRDefault="00F04C54" w:rsidP="00C41C0F">
      <w:pPr>
        <w:pStyle w:val="Odsekzoznamu"/>
        <w:numPr>
          <w:ilvl w:val="0"/>
          <w:numId w:val="4"/>
        </w:numPr>
        <w:tabs>
          <w:tab w:val="left" w:pos="567"/>
        </w:tabs>
        <w:spacing w:before="80"/>
        <w:ind w:left="284" w:hanging="284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Výpoveď musí byť písomná. Výpovedná lehota je 2 mesiace a začína plynúť prvým dňom mesiaca nasledujúceho po mesiaci, v ktorom bola výpoveď doručená nájomcovi.  </w:t>
      </w:r>
    </w:p>
    <w:p w:rsidR="00682D11" w:rsidRDefault="00F04C54">
      <w:pPr>
        <w:pStyle w:val="Odsekzoznamu"/>
        <w:numPr>
          <w:ilvl w:val="0"/>
          <w:numId w:val="4"/>
        </w:numPr>
        <w:tabs>
          <w:tab w:val="left" w:pos="567"/>
        </w:tabs>
        <w:spacing w:before="80"/>
        <w:ind w:left="284" w:hanging="284"/>
      </w:pPr>
      <w:r>
        <w:rPr>
          <w:rFonts w:ascii="Book Antiqua" w:hAnsi="Book Antiqua"/>
          <w:bCs/>
          <w:sz w:val="22"/>
        </w:rPr>
        <w:t>Zmluvné strany sa dohodli, že v prípade schválenia valným zhromaždením prenajímateľa, uzatvorením samostatnej dohody zmluvných strán a následným zápisom v katastri nehnuteľností, vzniká Nájomcovi predkupné právo k predmetu nájmu.</w:t>
      </w:r>
    </w:p>
    <w:p w:rsidR="00682D11" w:rsidRDefault="00F04C54">
      <w:pPr>
        <w:tabs>
          <w:tab w:val="left" w:pos="567"/>
        </w:tabs>
        <w:spacing w:before="80"/>
        <w:ind w:left="36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IV.</w:t>
      </w:r>
    </w:p>
    <w:p w:rsidR="00682D11" w:rsidRDefault="00F04C54">
      <w:pPr>
        <w:tabs>
          <w:tab w:val="left" w:pos="567"/>
        </w:tabs>
        <w:spacing w:before="80"/>
        <w:ind w:left="360"/>
        <w:jc w:val="center"/>
      </w:pPr>
      <w:r>
        <w:rPr>
          <w:rFonts w:ascii="Book Antiqua" w:hAnsi="Book Antiqua"/>
          <w:b/>
          <w:bCs/>
          <w:sz w:val="22"/>
          <w:szCs w:val="22"/>
        </w:rPr>
        <w:t>Výška, splatnosť a spôsob zaplatenia nájomného</w:t>
      </w:r>
    </w:p>
    <w:p w:rsidR="00682D11" w:rsidRDefault="00F04C54">
      <w:pPr>
        <w:pStyle w:val="Odsekzoznamu"/>
        <w:numPr>
          <w:ilvl w:val="0"/>
          <w:numId w:val="5"/>
        </w:numPr>
        <w:tabs>
          <w:tab w:val="left" w:pos="284"/>
        </w:tabs>
        <w:spacing w:before="80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Zmluvné strany sa dohodli na odplate za predmet nájmu nasledovne:</w:t>
      </w:r>
    </w:p>
    <w:p w:rsidR="00682D11" w:rsidRPr="00C41C0F" w:rsidRDefault="00F04C54" w:rsidP="00C41C0F">
      <w:pPr>
        <w:pStyle w:val="Odsekzoznamu"/>
        <w:numPr>
          <w:ilvl w:val="0"/>
          <w:numId w:val="6"/>
        </w:numPr>
        <w:tabs>
          <w:tab w:val="left" w:pos="567"/>
        </w:tabs>
        <w:spacing w:before="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Nájomca je povinný uhradiť Prenajímateľovi nájomné  za predmet nájmu vo výške podľa zaradenia do kategórie:</w:t>
      </w:r>
    </w:p>
    <w:p w:rsidR="00682D11" w:rsidRDefault="00F04C54">
      <w:pPr>
        <w:pStyle w:val="Odsekzoznamu"/>
        <w:tabs>
          <w:tab w:val="left" w:pos="567"/>
        </w:tabs>
        <w:spacing w:before="80"/>
        <w:ind w:left="1080"/>
        <w:rPr>
          <w:b/>
          <w:bCs/>
          <w:color w:val="000000"/>
          <w:highlight w:val="white"/>
        </w:rPr>
      </w:pPr>
      <w:r>
        <w:rPr>
          <w:rFonts w:ascii="Book Antiqua" w:hAnsi="Book Antiqua"/>
          <w:b/>
          <w:bCs/>
          <w:color w:val="000000"/>
          <w:sz w:val="22"/>
          <w:szCs w:val="22"/>
          <w:highlight w:val="white"/>
        </w:rPr>
        <w:t>- A:  [140,-€] ročne – do 300m</w:t>
      </w:r>
      <w:r>
        <w:rPr>
          <w:rFonts w:ascii="Book Antiqua" w:hAnsi="Book Antiqua"/>
          <w:b/>
          <w:bCs/>
          <w:color w:val="000000"/>
          <w:sz w:val="22"/>
          <w:szCs w:val="22"/>
          <w:highlight w:val="white"/>
          <w:vertAlign w:val="superscript"/>
        </w:rPr>
        <w:t>2</w:t>
      </w:r>
      <w:r>
        <w:rPr>
          <w:rFonts w:ascii="Book Antiqua" w:hAnsi="Book Antiqua"/>
          <w:b/>
          <w:bCs/>
          <w:color w:val="000000"/>
          <w:sz w:val="22"/>
          <w:szCs w:val="22"/>
          <w:highlight w:val="white"/>
        </w:rPr>
        <w:t xml:space="preserve"> (t.j. [140,-€]/rok) (ďalej ako „nájomné“);</w:t>
      </w:r>
    </w:p>
    <w:p w:rsidR="00682D11" w:rsidRDefault="00F04C54">
      <w:pPr>
        <w:pStyle w:val="Odsekzoznamu"/>
        <w:tabs>
          <w:tab w:val="left" w:pos="567"/>
        </w:tabs>
        <w:spacing w:before="80"/>
        <w:ind w:left="1080"/>
        <w:rPr>
          <w:b/>
          <w:bCs/>
          <w:color w:val="000000"/>
          <w:highlight w:val="white"/>
        </w:rPr>
      </w:pPr>
      <w:r>
        <w:rPr>
          <w:rFonts w:ascii="Book Antiqua" w:hAnsi="Book Antiqua"/>
          <w:b/>
          <w:bCs/>
          <w:color w:val="000000"/>
          <w:sz w:val="22"/>
          <w:szCs w:val="22"/>
          <w:highlight w:val="white"/>
        </w:rPr>
        <w:t>- B:   [180,-€] ročne  - 300-500m</w:t>
      </w:r>
      <w:r>
        <w:rPr>
          <w:rFonts w:ascii="Book Antiqua" w:hAnsi="Book Antiqua"/>
          <w:b/>
          <w:bCs/>
          <w:color w:val="000000"/>
          <w:sz w:val="22"/>
          <w:szCs w:val="22"/>
          <w:highlight w:val="white"/>
          <w:vertAlign w:val="superscript"/>
        </w:rPr>
        <w:t>2</w:t>
      </w:r>
      <w:r>
        <w:rPr>
          <w:rFonts w:ascii="Book Antiqua" w:hAnsi="Book Antiqua"/>
          <w:b/>
          <w:bCs/>
          <w:color w:val="000000"/>
          <w:sz w:val="22"/>
          <w:szCs w:val="22"/>
          <w:highlight w:val="white"/>
        </w:rPr>
        <w:t>(t.j. [180,-€]/rok) (ďalej ako „nájomné“);</w:t>
      </w:r>
    </w:p>
    <w:p w:rsidR="00682D11" w:rsidRDefault="00F04C54">
      <w:pPr>
        <w:pStyle w:val="Odsekzoznamu"/>
        <w:tabs>
          <w:tab w:val="left" w:pos="567"/>
        </w:tabs>
        <w:spacing w:before="80"/>
        <w:ind w:left="1080"/>
        <w:rPr>
          <w:b/>
          <w:bCs/>
          <w:color w:val="000000"/>
          <w:highlight w:val="white"/>
        </w:rPr>
      </w:pPr>
      <w:r>
        <w:rPr>
          <w:rFonts w:ascii="Book Antiqua" w:hAnsi="Book Antiqua"/>
          <w:b/>
          <w:bCs/>
          <w:color w:val="000000"/>
          <w:sz w:val="22"/>
          <w:szCs w:val="22"/>
          <w:highlight w:val="white"/>
        </w:rPr>
        <w:t>- C:  [210,-€] ročne nad 500m</w:t>
      </w:r>
      <w:r>
        <w:rPr>
          <w:rFonts w:ascii="Book Antiqua" w:hAnsi="Book Antiqua"/>
          <w:b/>
          <w:bCs/>
          <w:color w:val="000000"/>
          <w:sz w:val="22"/>
          <w:szCs w:val="22"/>
          <w:highlight w:val="white"/>
          <w:vertAlign w:val="superscript"/>
        </w:rPr>
        <w:t>2</w:t>
      </w:r>
      <w:r>
        <w:rPr>
          <w:rFonts w:ascii="Book Antiqua" w:hAnsi="Book Antiqua"/>
          <w:b/>
          <w:bCs/>
          <w:color w:val="000000"/>
          <w:sz w:val="22"/>
          <w:szCs w:val="22"/>
          <w:highlight w:val="white"/>
        </w:rPr>
        <w:t>(t.j. [210,-€]/rok) (ďalej ako „nájomné“);</w:t>
      </w:r>
    </w:p>
    <w:p w:rsidR="00682D11" w:rsidRPr="00C41C0F" w:rsidRDefault="00F04C54" w:rsidP="00C41C0F">
      <w:pPr>
        <w:pStyle w:val="Odsekzoznamu"/>
        <w:numPr>
          <w:ilvl w:val="0"/>
          <w:numId w:val="6"/>
        </w:numPr>
        <w:tabs>
          <w:tab w:val="left" w:pos="567"/>
        </w:tabs>
        <w:spacing w:before="80"/>
      </w:pPr>
      <w:r>
        <w:rPr>
          <w:rFonts w:ascii="Book Antiqua" w:hAnsi="Book Antiqua"/>
          <w:sz w:val="22"/>
          <w:szCs w:val="22"/>
          <w:highlight w:val="white"/>
        </w:rPr>
        <w:t>Nájomca je povinný uhradiť Prenajímateľovi náklady spojené s užívaním predmetu nájmu vo výške [15,-€] ročne (ďalej ako „</w:t>
      </w:r>
      <w:r>
        <w:rPr>
          <w:rFonts w:ascii="Book Antiqua" w:hAnsi="Book Antiqua"/>
          <w:b/>
          <w:bCs/>
          <w:sz w:val="22"/>
          <w:szCs w:val="22"/>
          <w:highlight w:val="white"/>
        </w:rPr>
        <w:t>náklady spojené s nájmom</w:t>
      </w:r>
      <w:r>
        <w:rPr>
          <w:rFonts w:ascii="Book Antiqua" w:hAnsi="Book Antiqua"/>
          <w:sz w:val="22"/>
          <w:szCs w:val="22"/>
          <w:highlight w:val="white"/>
        </w:rPr>
        <w:t>“)(nájomné a náklady spojené s nájm</w:t>
      </w:r>
      <w:r>
        <w:rPr>
          <w:rFonts w:ascii="Book Antiqua" w:hAnsi="Book Antiqua"/>
          <w:sz w:val="22"/>
          <w:szCs w:val="22"/>
        </w:rPr>
        <w:t>om ďalej spolu aj ako „</w:t>
      </w:r>
      <w:r>
        <w:rPr>
          <w:rFonts w:ascii="Book Antiqua" w:hAnsi="Book Antiqua"/>
          <w:b/>
          <w:bCs/>
          <w:sz w:val="22"/>
          <w:szCs w:val="22"/>
        </w:rPr>
        <w:t>odplata</w:t>
      </w:r>
      <w:r>
        <w:rPr>
          <w:rFonts w:ascii="Book Antiqua" w:hAnsi="Book Antiqua"/>
          <w:sz w:val="22"/>
          <w:szCs w:val="22"/>
        </w:rPr>
        <w:t>“).</w:t>
      </w:r>
    </w:p>
    <w:p w:rsidR="00682D11" w:rsidRDefault="00F04C54">
      <w:pPr>
        <w:pStyle w:val="Odsekzoznamu"/>
        <w:numPr>
          <w:ilvl w:val="0"/>
          <w:numId w:val="5"/>
        </w:numPr>
        <w:tabs>
          <w:tab w:val="left" w:pos="284"/>
        </w:tabs>
        <w:spacing w:before="80"/>
        <w:ind w:left="284" w:hanging="284"/>
      </w:pPr>
      <w:r>
        <w:rPr>
          <w:rFonts w:ascii="Book Antiqua" w:hAnsi="Book Antiqua"/>
          <w:sz w:val="22"/>
          <w:szCs w:val="22"/>
        </w:rPr>
        <w:t>Odplata za kalendárny rok je splatná vždy k 31.marcu daného kalendárneho roka (napr. odplata za rok 2023 je splatná k 31.3.2023).</w:t>
      </w:r>
    </w:p>
    <w:p w:rsidR="00682D11" w:rsidRDefault="00F04C54">
      <w:pPr>
        <w:pStyle w:val="Odsekzoznamu"/>
        <w:numPr>
          <w:ilvl w:val="0"/>
          <w:numId w:val="5"/>
        </w:numPr>
        <w:tabs>
          <w:tab w:val="left" w:pos="284"/>
        </w:tabs>
        <w:spacing w:before="80"/>
        <w:ind w:left="284" w:hanging="284"/>
      </w:pPr>
      <w:r>
        <w:rPr>
          <w:rFonts w:ascii="Book Antiqua" w:hAnsi="Book Antiqua"/>
          <w:sz w:val="22"/>
          <w:szCs w:val="22"/>
        </w:rPr>
        <w:t>V prípade, ak nájom pozemku nebude trvať v určitom kalendárnom roku celý kalendárny rok, je Nájomca povinný uhradiť alikvotnú časť odplaty za daný kalendárny rok.</w:t>
      </w:r>
    </w:p>
    <w:p w:rsidR="00682D11" w:rsidRPr="00C41C0F" w:rsidRDefault="00F04C54" w:rsidP="00C41C0F">
      <w:pPr>
        <w:pStyle w:val="Odsekzoznamu"/>
        <w:numPr>
          <w:ilvl w:val="0"/>
          <w:numId w:val="5"/>
        </w:numPr>
        <w:tabs>
          <w:tab w:val="left" w:pos="284"/>
        </w:tabs>
        <w:spacing w:before="80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Zmluvné strany sa dohodli, že nájomné a náklady spojené s nájmom uvedené v bode 1 tohto článku tejto Zmluvy sa každoročne zvýši o mieru inflácie, meranú indexom spotrebiteľských cien, vyhlásenú (potvrdenú) Štatistickým úradom SR za predchádzajúci kalendárny rok, a to počínajúc rokom nasledujúcim po začiatku tohto zmluvného vzťahu, pričom pre základ výpočtu nájmu a nákladov spojených s nájom na príslušný kalendárny rok bude cena nájmu a nákladov spojených s nájmom predchádzajúceho kalendárneho roka. V prípade, ak v niektorom z príslušných kalendárnych rokov k zápornej inflácii (deflácii), suma nájmu a nákladov spojených s nájmom sa o takúto výšku zápornej inflácie </w:t>
      </w:r>
      <w:r>
        <w:rPr>
          <w:rFonts w:ascii="Book Antiqua" w:hAnsi="Book Antiqua"/>
          <w:sz w:val="22"/>
          <w:szCs w:val="22"/>
        </w:rPr>
        <w:lastRenderedPageBreak/>
        <w:t xml:space="preserve">nebude ponižovať, ale suma nájomného a nákladov spojených s nájmom bude rovnaká ako bola v predchádzajúcom kalendárnom roku. </w:t>
      </w:r>
    </w:p>
    <w:p w:rsidR="00682D11" w:rsidRDefault="00F04C54">
      <w:pPr>
        <w:pStyle w:val="Odsekzoznamu"/>
        <w:numPr>
          <w:ilvl w:val="0"/>
          <w:numId w:val="5"/>
        </w:numPr>
        <w:tabs>
          <w:tab w:val="left" w:pos="284"/>
        </w:tabs>
        <w:spacing w:before="80"/>
        <w:ind w:left="284" w:hanging="284"/>
      </w:pPr>
      <w:r>
        <w:rPr>
          <w:rFonts w:ascii="Book Antiqua" w:hAnsi="Book Antiqua"/>
          <w:sz w:val="22"/>
        </w:rPr>
        <w:t xml:space="preserve">Zmluvné strany sa dohodli, že v prípade, ak nájomca neuhradí dlžné nájomné ani po písomnej výzve prenajímateľa, je povinný zaplatiť prenajímateľovi zmluvnú pokutu vo výške 0,05% denne ročného nájomného za každý deň omeškania s úhradou nájomného, a to na základe písomnej výzvy prenajímateľa. </w:t>
      </w:r>
    </w:p>
    <w:p w:rsidR="00682D11" w:rsidRDefault="00F04C54">
      <w:pPr>
        <w:tabs>
          <w:tab w:val="left" w:pos="567"/>
        </w:tabs>
        <w:spacing w:before="80"/>
        <w:jc w:val="center"/>
      </w:pPr>
      <w:r>
        <w:rPr>
          <w:rFonts w:ascii="Book Antiqua" w:hAnsi="Book Antiqua"/>
          <w:b/>
          <w:sz w:val="22"/>
          <w:szCs w:val="22"/>
        </w:rPr>
        <w:t>Čl. V.</w:t>
      </w:r>
    </w:p>
    <w:p w:rsidR="00682D11" w:rsidRDefault="00F04C54">
      <w:pPr>
        <w:tabs>
          <w:tab w:val="left" w:pos="567"/>
        </w:tabs>
        <w:spacing w:before="80"/>
        <w:jc w:val="center"/>
      </w:pPr>
      <w:r>
        <w:rPr>
          <w:rFonts w:ascii="Book Antiqua" w:hAnsi="Book Antiqua"/>
          <w:b/>
          <w:sz w:val="22"/>
          <w:szCs w:val="22"/>
        </w:rPr>
        <w:t>Práva a povinnosti zmluvných strán</w:t>
      </w:r>
    </w:p>
    <w:p w:rsidR="00682D11" w:rsidRDefault="00F04C54">
      <w:pPr>
        <w:pStyle w:val="Odsekzoznamu"/>
        <w:numPr>
          <w:ilvl w:val="0"/>
          <w:numId w:val="7"/>
        </w:numPr>
        <w:tabs>
          <w:tab w:val="left" w:pos="567"/>
        </w:tabs>
        <w:spacing w:before="80"/>
        <w:ind w:left="284" w:hanging="284"/>
      </w:pPr>
      <w:r>
        <w:rPr>
          <w:rFonts w:ascii="Book Antiqua" w:hAnsi="Book Antiqua"/>
          <w:sz w:val="22"/>
        </w:rPr>
        <w:t xml:space="preserve">Nájomca je zodpovedný za dodržiavanie poriadku, nočného </w:t>
      </w:r>
      <w:proofErr w:type="spellStart"/>
      <w:r>
        <w:rPr>
          <w:rFonts w:ascii="Book Antiqua" w:hAnsi="Book Antiqua"/>
          <w:sz w:val="22"/>
        </w:rPr>
        <w:t>kľudu</w:t>
      </w:r>
      <w:proofErr w:type="spellEnd"/>
      <w:r>
        <w:rPr>
          <w:rFonts w:ascii="Book Antiqua" w:hAnsi="Book Antiqua"/>
          <w:sz w:val="22"/>
        </w:rPr>
        <w:t xml:space="preserve"> a neobťažovať okolie hlasnou hudobnou produkciou alebo inak rušiť susedov. Riadi sa prevádzkovým poriadkom, pokynmi výboru prenajímateľa, ktoré sú na vývesnej tabuli pri vchode, internetovej stránke </w:t>
      </w:r>
      <w:hyperlink r:id="rId8">
        <w:r>
          <w:rPr>
            <w:rStyle w:val="Internetovodkaz"/>
            <w:rFonts w:ascii="Book Antiqua" w:hAnsi="Book Antiqua"/>
            <w:sz w:val="22"/>
          </w:rPr>
          <w:t>www.dulov-jazera.wbl.sk</w:t>
        </w:r>
      </w:hyperlink>
      <w:r>
        <w:rPr>
          <w:rFonts w:ascii="Book Antiqua" w:hAnsi="Book Antiqua"/>
          <w:sz w:val="22"/>
        </w:rPr>
        <w:t xml:space="preserve"> a rybolovným poriadkom.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Nájomca nesmie dať do podnájmu prenajatý pozemok bez predchádzajúceho písomného súhlasu prenajímateľa. 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</w:pPr>
      <w:r>
        <w:rPr>
          <w:rFonts w:ascii="Book Antiqua" w:hAnsi="Book Antiqua"/>
          <w:sz w:val="22"/>
        </w:rPr>
        <w:t xml:space="preserve">Prevod práv a povinností z tejto Zmluvy (v celom rozsahu alebo v časti) je možný za podmienky udelenia písomného súhlasu zo strany prenajímateľa, </w:t>
      </w:r>
      <w:proofErr w:type="spellStart"/>
      <w:r>
        <w:rPr>
          <w:rFonts w:ascii="Book Antiqua" w:hAnsi="Book Antiqua"/>
          <w:sz w:val="22"/>
        </w:rPr>
        <w:t>ktorýpodmieňuje</w:t>
      </w:r>
      <w:proofErr w:type="spellEnd"/>
      <w:r>
        <w:rPr>
          <w:rFonts w:ascii="Book Antiqua" w:hAnsi="Book Antiqua"/>
          <w:sz w:val="22"/>
        </w:rPr>
        <w:t xml:space="preserve"> takýto prevod práva povinností zo zmluvy finančnou odplatou v prospech prenajímateľa, ktorú sa zaväzuje uhradiť nájomca, a to vo výške 5</w:t>
      </w:r>
      <w:r>
        <w:rPr>
          <w:rFonts w:ascii="Book Antiqua" w:hAnsi="Book Antiqua"/>
          <w:b/>
          <w:sz w:val="22"/>
        </w:rPr>
        <w:t>00,- EUR.</w:t>
      </w:r>
      <w:r>
        <w:rPr>
          <w:rFonts w:ascii="Book Antiqua" w:hAnsi="Book Antiqua"/>
          <w:sz w:val="22"/>
        </w:rPr>
        <w:t xml:space="preserve"> (neplatí v prípade priameho príbuzného: rodičia deťom, súrodenci, vnúčatá, </w:t>
      </w:r>
      <w:bookmarkStart w:id="1" w:name="_GoBack"/>
      <w:bookmarkEnd w:id="1"/>
      <w:r>
        <w:rPr>
          <w:rFonts w:ascii="Book Antiqua" w:hAnsi="Book Antiqua"/>
          <w:sz w:val="22"/>
        </w:rPr>
        <w:t xml:space="preserve">alebo dedič)  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Po skončení nájmu je nájomca povinný pozemok do 3 dní vypratať a vyčistiť od akýchkoľvek vecí alebo odpadu, ktoré sa na tomto pozemku nachádzajú, ak sa nedohodne s prenajímateľom písomne inak. V prípade, ak zo strany nájomcu nedôjde k vyprataniu a vyčisteniu pozemku, je oprávnený vykonať vypratanie a vyčistenie pozemku prenajímateľ na náklady nájomcu. Nájomca sa zaväzuje náklady, ktoré musel prenajímateľ za týmto účelom vynaložiť zaplatiť na základe výzvy prenajímateľa. 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Ak aj po skončení nájmu bude nájomca pozemok ďalej užívať, hoci bol písomne upozornený na skončenie nájmu a jeho povinnosť vypratať a vyčistiť pozemok, je nájomca povinný zaplatiť prenajímateľovi za každý aj začatý kalendárny mesiac neoprávneného užívania pozemku zmluvnú pokutu vo výške ročného nájmu, a to na základe výzvy prenajímateľa.  Zaplatenie zmluvnej pokuty nemá vplyv na výkon práv prenajímateľa v súvislosti s vyprataním a vyčistením pozemku a na právo prenajímateľa na náhradu škody voči nájomcovi, a to aj v rozsahu prevyšujúcom zmluvnú pokutu. 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Ak si nájomca nesplní povinnosť uvedenú v predchádzajúcom bode tohto článku tejto Zmluvy, je prenajímateľ oprávnený predmetný pozemok  po troch mesiacoch od doručenia výzvy vypratať. Veci nachádzajúce sa na pozemku je prenajímateľ oprávnený na náklady nájomcu zlikvidovať, s čím nájomca výslovne súhlasí a tieto sa zaväzuje prenajímateľovi na základe jeho výzvy uhradiť.  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Nájomca je povinný užívať predmet nájmu so starostlivosťou riadneho  hospodára a to najmä pozemok pravidelne kosiť, odstraňovať z neho náletovú vegetáciu až po vodnú hladinu. V prípade zosuvu pobrežnej časti túto spevniť. Tiež udržiavať príslušný úsek komunikácie prislúchajúcej k pozemku a to len materiálom na to určeným. 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Počas platnosti tejto Zmluvy vykonáva nájomca prístup k pozemku na vlastné riziko, vlastnú zodpovednosť a vlastné náklady.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Prenajímateľ nie je povinný zabezpečovať údržbu v podobe zimnej údržby a odhŕňania snehu.</w:t>
      </w:r>
    </w:p>
    <w:p w:rsidR="00682D11" w:rsidRDefault="00F04C54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</w:pPr>
      <w:r>
        <w:rPr>
          <w:rFonts w:ascii="Book Antiqua" w:hAnsi="Book Antiqua"/>
          <w:sz w:val="22"/>
        </w:rPr>
        <w:t xml:space="preserve">Nájomca sa zaväzuje dodržiavať všetky zákonné a legislatívne ustanovenia súvisiace s užívaním predmetu nájmu. Berie na </w:t>
      </w:r>
      <w:proofErr w:type="spellStart"/>
      <w:r>
        <w:rPr>
          <w:rFonts w:ascii="Book Antiqua" w:hAnsi="Book Antiqua"/>
          <w:sz w:val="22"/>
        </w:rPr>
        <w:t>vedomie,že</w:t>
      </w:r>
      <w:proofErr w:type="spellEnd"/>
      <w:r>
        <w:rPr>
          <w:rFonts w:ascii="Book Antiqua" w:hAnsi="Book Antiqua"/>
          <w:sz w:val="22"/>
        </w:rPr>
        <w:t xml:space="preserve"> pozemok sa nachádza v záplavovej zóne Váhu a prenajímateľ nenesie zodpovednosť za prípadné škody spôsobené vodou.</w:t>
      </w:r>
    </w:p>
    <w:p w:rsidR="00682D11" w:rsidRPr="00C41C0F" w:rsidRDefault="00F04C54" w:rsidP="00C41C0F">
      <w:pPr>
        <w:numPr>
          <w:ilvl w:val="0"/>
          <w:numId w:val="7"/>
        </w:numPr>
        <w:tabs>
          <w:tab w:val="left" w:pos="567"/>
        </w:tabs>
        <w:spacing w:before="60"/>
        <w:ind w:left="284" w:hanging="284"/>
      </w:pPr>
      <w:r>
        <w:rPr>
          <w:rFonts w:ascii="Book Antiqua" w:hAnsi="Book Antiqua"/>
          <w:sz w:val="22"/>
        </w:rPr>
        <w:lastRenderedPageBreak/>
        <w:t xml:space="preserve">Nájomca je povinný udržiavať na predmete nájmu a komunikácii ku nemu vedúcu poriadok a zhromažďovať/odstraňovať/vynášať odpad výlučne na mieste určenom prenajímateľom. Do kontajnera patrí LEN KOMUNALNY odpad – nie </w:t>
      </w:r>
      <w:proofErr w:type="spellStart"/>
      <w:r>
        <w:rPr>
          <w:rFonts w:ascii="Book Antiqua" w:hAnsi="Book Antiqua"/>
          <w:sz w:val="22"/>
        </w:rPr>
        <w:t>kov,sklo,drevo</w:t>
      </w:r>
      <w:proofErr w:type="spellEnd"/>
      <w:r>
        <w:rPr>
          <w:rFonts w:ascii="Book Antiqua" w:hAnsi="Book Antiqua"/>
          <w:sz w:val="22"/>
        </w:rPr>
        <w:t xml:space="preserve"> alebo </w:t>
      </w:r>
      <w:proofErr w:type="spellStart"/>
      <w:r>
        <w:rPr>
          <w:rFonts w:ascii="Book Antiqua" w:hAnsi="Book Antiqua"/>
          <w:sz w:val="22"/>
        </w:rPr>
        <w:t>kompostovatelné</w:t>
      </w:r>
      <w:proofErr w:type="spellEnd"/>
      <w:r>
        <w:rPr>
          <w:rFonts w:ascii="Book Antiqua" w:hAnsi="Book Antiqua"/>
          <w:sz w:val="22"/>
        </w:rPr>
        <w:t xml:space="preserve"> suroviny. V prípade, ak nájomca poruší túto povinnosť, má prenajímateľ právo vstúpiť na pozemok za účelom odpratania odpadu a zároveň má prenajímateľ právo na zmluvnú pokutu vo výške 20 € za každú začatú hodinu odpratávania odpadu z pozemku alebo komunikácie, ktorá k pozemku vedie. Zároveň má prenajímateľ právo vypovedať nájomcovi túto zmluvu v prípade, ak dôjde k porušeniu povinnosti nájomcu udržiavať na pozemku a komunikácii k nemu vedúcu poriadok aj napriek písomnému upozorneniu, ktoré mu prenajímateľ zaslal.</w:t>
      </w:r>
    </w:p>
    <w:p w:rsidR="00682D11" w:rsidRDefault="00B12529">
      <w:pPr>
        <w:pStyle w:val="Heading8"/>
        <w:jc w:val="center"/>
        <w:rPr>
          <w:rFonts w:ascii="Book Antiqua" w:hAnsi="Book Antiqua"/>
        </w:rPr>
      </w:pPr>
      <w:r>
        <w:rPr>
          <w:rFonts w:ascii="Book Antiqua" w:hAnsi="Book Antiqua"/>
        </w:rPr>
        <w:t>Článok V</w:t>
      </w:r>
      <w:r w:rsidR="00F04C54">
        <w:rPr>
          <w:rFonts w:ascii="Book Antiqua" w:hAnsi="Book Antiqua"/>
        </w:rPr>
        <w:t>I</w:t>
      </w:r>
    </w:p>
    <w:p w:rsidR="00682D11" w:rsidRDefault="00F04C54">
      <w:pPr>
        <w:pStyle w:val="Heading3"/>
      </w:pPr>
      <w:r>
        <w:t xml:space="preserve">Záverečné ustanovenia a prejav vôle </w:t>
      </w:r>
    </w:p>
    <w:p w:rsidR="00682D11" w:rsidRDefault="00F04C54">
      <w:pPr>
        <w:numPr>
          <w:ilvl w:val="0"/>
          <w:numId w:val="2"/>
        </w:numPr>
        <w:tabs>
          <w:tab w:val="left" w:pos="567"/>
        </w:tabs>
        <w:spacing w:before="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Táto Zmluva sa riadi príslušnými ustanoveniami Občianskeho zákonníka a iných predpisov SR.</w:t>
      </w:r>
    </w:p>
    <w:p w:rsidR="00682D11" w:rsidRDefault="00F04C54">
      <w:pPr>
        <w:numPr>
          <w:ilvl w:val="0"/>
          <w:numId w:val="2"/>
        </w:numPr>
        <w:tabs>
          <w:tab w:val="left" w:pos="567"/>
        </w:tabs>
        <w:spacing w:before="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Táto Zmluva je vyhotovená v 2 exemplároch.</w:t>
      </w:r>
    </w:p>
    <w:p w:rsidR="00682D11" w:rsidRDefault="00F04C54">
      <w:pPr>
        <w:numPr>
          <w:ilvl w:val="0"/>
          <w:numId w:val="2"/>
        </w:numPr>
        <w:tabs>
          <w:tab w:val="left" w:pos="567"/>
        </w:tabs>
        <w:spacing w:before="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Táto Zmluva nadobúda platnosť a účinnosť okamihom jej podpisu oboma zmluvnými stranami.</w:t>
      </w:r>
    </w:p>
    <w:p w:rsidR="00682D11" w:rsidRPr="00C41C0F" w:rsidRDefault="00F04C54" w:rsidP="00C41C0F">
      <w:pPr>
        <w:numPr>
          <w:ilvl w:val="0"/>
          <w:numId w:val="2"/>
        </w:numPr>
        <w:tabs>
          <w:tab w:val="left" w:pos="567"/>
        </w:tabs>
        <w:spacing w:before="80"/>
      </w:pPr>
      <w:r>
        <w:rPr>
          <w:rFonts w:ascii="Book Antiqua" w:hAnsi="Book Antiqua"/>
          <w:sz w:val="22"/>
        </w:rPr>
        <w:t>Všetky zmeny a doplnky tejto Zmluvy je možné uskutočniť len formou písomného dodatku podpísaného oboma zmluvnými stranami.</w:t>
      </w:r>
    </w:p>
    <w:p w:rsidR="00682D11" w:rsidRDefault="00F04C54">
      <w:pPr>
        <w:numPr>
          <w:ilvl w:val="0"/>
          <w:numId w:val="2"/>
        </w:numPr>
        <w:tabs>
          <w:tab w:val="left" w:pos="567"/>
        </w:tabs>
        <w:spacing w:before="80"/>
      </w:pPr>
      <w:r>
        <w:rPr>
          <w:rStyle w:val="fontstyle01"/>
          <w:rFonts w:ascii="Book Antiqua" w:hAnsi="Book Antiqua"/>
          <w:sz w:val="22"/>
          <w:szCs w:val="22"/>
        </w:rPr>
        <w:t>Doručovanie pre účely tejto sa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vykonáva a považuje za platne a účinne vykonané len vtedy, ak sa doručuje na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poslednú známu adresu sídla alebo bydliska nájomcu, ktorá bola ako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posledná známa adresa sídla alebo bydliska nájomcu prenajímateľovi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písomne oznámená, pričom za dodržanie podmienky písomného oznámenia sa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považuje i uvedenie novej adresy sídla alebo bydliska na Zmluve (vrátane jej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prípadného dodatku) uzavretej medzi zmluvnými stranami. Obe zmluvné strany sa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zaväzujú vzájomne si písomne oznamovať zmenu adresy sídla alebo bydliska a tiež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zmenu v údajoch potrebných pre fakturáciu nájomného/podnájomného bez zbytočného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odkladu. V prípade, že ktorákoľvek zmluvná strana doporučenú poštovú zásielku od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druhej zmluvnej strany z akéhokoľvek dôvodu neprevezme, považuje sa táto zásielka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za doručenú uplynutím desiatich dní odo dňa jej odoslania na poslednú známu adresu</w:t>
      </w:r>
      <w:r>
        <w:rPr>
          <w:rFonts w:ascii="Book Antiqua" w:hAnsi="Book Antiqua"/>
          <w:color w:val="000000"/>
          <w:sz w:val="22"/>
          <w:szCs w:val="22"/>
        </w:rPr>
        <w:br/>
      </w:r>
      <w:r>
        <w:rPr>
          <w:rStyle w:val="fontstyle01"/>
          <w:rFonts w:ascii="Book Antiqua" w:hAnsi="Book Antiqua"/>
          <w:sz w:val="22"/>
          <w:szCs w:val="22"/>
        </w:rPr>
        <w:t>sídla alebo bydliska zmluvnej strany, ktorej bola zásielka určená a odoslaná.</w:t>
      </w:r>
    </w:p>
    <w:p w:rsidR="00682D11" w:rsidRPr="00C41C0F" w:rsidRDefault="00F04C54" w:rsidP="00C41C0F">
      <w:pPr>
        <w:numPr>
          <w:ilvl w:val="0"/>
          <w:numId w:val="2"/>
        </w:numPr>
        <w:tabs>
          <w:tab w:val="left" w:pos="567"/>
        </w:tabs>
        <w:spacing w:before="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Zmluvné strany si túto Zmluvu prečítali, jej obsahu porozumeli a na znak súhlasu s jej obsahom a toho, že nebola uzavretá v tiesni ani za nápadne nevýhodných podmienok pre niektorú zo zmluvných strán ju jej štatutárni zás</w:t>
      </w:r>
      <w:r w:rsidR="00C41C0F">
        <w:rPr>
          <w:rFonts w:ascii="Book Antiqua" w:hAnsi="Book Antiqua"/>
          <w:sz w:val="22"/>
        </w:rPr>
        <w:t>tupcovia vlastnoručne podpisujú.</w:t>
      </w:r>
    </w:p>
    <w:p w:rsidR="00682D11" w:rsidRDefault="00682D11">
      <w:pPr>
        <w:tabs>
          <w:tab w:val="left" w:pos="567"/>
        </w:tabs>
        <w:rPr>
          <w:rFonts w:ascii="Book Antiqua" w:hAnsi="Book Antiqua"/>
          <w:b/>
          <w:sz w:val="18"/>
        </w:rPr>
      </w:pPr>
    </w:p>
    <w:p w:rsidR="00682D11" w:rsidRDefault="00682D11">
      <w:pPr>
        <w:rPr>
          <w:rFonts w:ascii="Book Antiqua" w:hAnsi="Book Antiqua"/>
        </w:rPr>
      </w:pPr>
    </w:p>
    <w:p w:rsidR="00682D11" w:rsidRDefault="00F04C54">
      <w:pPr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Dulov, dátum: .......................................                                                                                                    </w:t>
      </w:r>
    </w:p>
    <w:p w:rsidR="00682D11" w:rsidRDefault="00F04C54">
      <w:pPr>
        <w:ind w:left="360"/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682D11" w:rsidRDefault="00682D11" w:rsidP="00C41C0F">
      <w:pPr>
        <w:rPr>
          <w:rFonts w:ascii="Book Antiqua" w:hAnsi="Book Antiqua"/>
          <w:sz w:val="22"/>
          <w:szCs w:val="22"/>
        </w:rPr>
      </w:pPr>
    </w:p>
    <w:p w:rsidR="00682D11" w:rsidRDefault="00F04C54">
      <w:pPr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                                                 ........................................................</w:t>
      </w:r>
    </w:p>
    <w:p w:rsidR="00682D11" w:rsidRDefault="00C41C0F">
      <w:r>
        <w:rPr>
          <w:rFonts w:ascii="Book Antiqua" w:hAnsi="Book Antiqua"/>
          <w:sz w:val="22"/>
          <w:szCs w:val="22"/>
        </w:rPr>
        <w:t xml:space="preserve">                 </w:t>
      </w:r>
      <w:r w:rsidR="00F04C54">
        <w:rPr>
          <w:rFonts w:ascii="Book Antiqua" w:hAnsi="Book Antiqua"/>
          <w:sz w:val="22"/>
          <w:szCs w:val="22"/>
        </w:rPr>
        <w:t>za prenajímateľa</w:t>
      </w:r>
      <w:r w:rsidR="00F04C54">
        <w:rPr>
          <w:rFonts w:ascii="Book Antiqua" w:hAnsi="Book Antiqua"/>
          <w:sz w:val="22"/>
          <w:szCs w:val="22"/>
        </w:rPr>
        <w:tab/>
      </w:r>
      <w:r w:rsidR="00F04C54">
        <w:rPr>
          <w:rFonts w:ascii="Book Antiqua" w:hAnsi="Book Antiqua"/>
          <w:sz w:val="22"/>
          <w:szCs w:val="22"/>
        </w:rPr>
        <w:tab/>
      </w:r>
      <w:r w:rsidR="00F04C54">
        <w:rPr>
          <w:rFonts w:ascii="Book Antiqua" w:hAnsi="Book Antiqua"/>
          <w:sz w:val="22"/>
          <w:szCs w:val="22"/>
        </w:rPr>
        <w:tab/>
      </w:r>
      <w:r w:rsidR="00F04C54">
        <w:rPr>
          <w:rFonts w:ascii="Book Antiqua" w:hAnsi="Book Antiqua"/>
          <w:sz w:val="22"/>
          <w:szCs w:val="22"/>
        </w:rPr>
        <w:tab/>
        <w:t xml:space="preserve">                      nájomca</w:t>
      </w:r>
    </w:p>
    <w:p w:rsidR="00682D11" w:rsidRDefault="00682D11">
      <w:pPr>
        <w:rPr>
          <w:rFonts w:ascii="Book Antiqua" w:hAnsi="Book Antiqua"/>
          <w:sz w:val="22"/>
          <w:szCs w:val="22"/>
        </w:rPr>
      </w:pPr>
    </w:p>
    <w:p w:rsidR="00682D11" w:rsidRDefault="00682D11">
      <w:pPr>
        <w:rPr>
          <w:rFonts w:ascii="Book Antiqua" w:hAnsi="Book Antiqua"/>
          <w:sz w:val="22"/>
          <w:szCs w:val="22"/>
        </w:rPr>
      </w:pPr>
    </w:p>
    <w:p w:rsidR="00682D11" w:rsidRDefault="00F04C54">
      <w:r>
        <w:rPr>
          <w:rFonts w:ascii="Book Antiqua" w:hAnsi="Book Antiqua"/>
          <w:sz w:val="22"/>
          <w:szCs w:val="22"/>
        </w:rPr>
        <w:t>…………………………………</w:t>
      </w:r>
    </w:p>
    <w:p w:rsidR="00682D11" w:rsidRDefault="00C41C0F">
      <w:bookmarkStart w:id="2" w:name="__DdeLink__593_502196734"/>
      <w:r>
        <w:rPr>
          <w:rFonts w:ascii="Book Antiqua" w:hAnsi="Book Antiqua"/>
          <w:sz w:val="22"/>
          <w:szCs w:val="22"/>
        </w:rPr>
        <w:t xml:space="preserve">                 </w:t>
      </w:r>
      <w:r w:rsidR="00F04C54">
        <w:rPr>
          <w:rFonts w:ascii="Book Antiqua" w:hAnsi="Book Antiqua"/>
          <w:sz w:val="22"/>
          <w:szCs w:val="22"/>
        </w:rPr>
        <w:t>za prenajímateľa</w:t>
      </w:r>
      <w:bookmarkEnd w:id="2"/>
    </w:p>
    <w:sectPr w:rsidR="00682D11" w:rsidSect="00682D1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88" w:rsidRDefault="00F27E88" w:rsidP="00682D11">
      <w:r>
        <w:separator/>
      </w:r>
    </w:p>
  </w:endnote>
  <w:endnote w:type="continuationSeparator" w:id="1">
    <w:p w:rsidR="00F27E88" w:rsidRDefault="00F27E88" w:rsidP="0068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11" w:rsidRDefault="00CB0C99">
    <w:pPr>
      <w:pStyle w:val="Footer"/>
    </w:pPr>
    <w:r>
      <w:pict>
        <v:rect id="Rámec1" o:spid="_x0000_s1025" style="position:absolute;left:0;text-align:left;margin-left:0;margin-top:.05pt;width:6.0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682D11" w:rsidRDefault="00CB0C99">
                <w:pPr>
                  <w:pStyle w:val="Footer"/>
                </w:pPr>
                <w:r w:rsidRPr="00CB0C99">
                  <w:rPr>
                    <w:rStyle w:val="slostrany"/>
                    <w:color w:val="000000"/>
                  </w:rPr>
                  <w:fldChar w:fldCharType="begin"/>
                </w:r>
                <w:r w:rsidR="00F04C54">
                  <w:rPr>
                    <w:rStyle w:val="slostrany"/>
                  </w:rPr>
                  <w:instrText>PAGE</w:instrText>
                </w:r>
                <w:r>
                  <w:rPr>
                    <w:rStyle w:val="slostrany"/>
                  </w:rPr>
                  <w:fldChar w:fldCharType="separate"/>
                </w:r>
                <w:r w:rsidR="00CE076B">
                  <w:rPr>
                    <w:rStyle w:val="slostrany"/>
                    <w:noProof/>
                  </w:rPr>
                  <w:t>1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88" w:rsidRDefault="00F27E88" w:rsidP="00682D11">
      <w:r>
        <w:separator/>
      </w:r>
    </w:p>
  </w:footnote>
  <w:footnote w:type="continuationSeparator" w:id="1">
    <w:p w:rsidR="00F27E88" w:rsidRDefault="00F27E88" w:rsidP="00682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C0"/>
    <w:multiLevelType w:val="multilevel"/>
    <w:tmpl w:val="17A2032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3F9"/>
    <w:multiLevelType w:val="multilevel"/>
    <w:tmpl w:val="1150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/>
        <w:b w:val="0"/>
        <w:i w:val="0"/>
        <w:strike w:val="0"/>
        <w:dstrike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C657923"/>
    <w:multiLevelType w:val="multilevel"/>
    <w:tmpl w:val="F94C67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53490"/>
    <w:multiLevelType w:val="multilevel"/>
    <w:tmpl w:val="8FBC862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1524"/>
    <w:multiLevelType w:val="multilevel"/>
    <w:tmpl w:val="64408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6DB6"/>
    <w:multiLevelType w:val="multilevel"/>
    <w:tmpl w:val="B28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/>
        <w:b/>
        <w:i w:val="0"/>
        <w:strike w:val="0"/>
        <w:dstrike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5E0957BA"/>
    <w:multiLevelType w:val="multilevel"/>
    <w:tmpl w:val="9C88B0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46F58"/>
    <w:multiLevelType w:val="multilevel"/>
    <w:tmpl w:val="88522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2D11"/>
    <w:rsid w:val="00230C1C"/>
    <w:rsid w:val="002A3397"/>
    <w:rsid w:val="0030344E"/>
    <w:rsid w:val="00575A99"/>
    <w:rsid w:val="0062531E"/>
    <w:rsid w:val="00682D11"/>
    <w:rsid w:val="00747C75"/>
    <w:rsid w:val="0089782C"/>
    <w:rsid w:val="008F6FC0"/>
    <w:rsid w:val="00B12529"/>
    <w:rsid w:val="00C33D3E"/>
    <w:rsid w:val="00C41C0F"/>
    <w:rsid w:val="00CB0C99"/>
    <w:rsid w:val="00CE076B"/>
    <w:rsid w:val="00DD18C2"/>
    <w:rsid w:val="00E0001D"/>
    <w:rsid w:val="00F04C54"/>
    <w:rsid w:val="00F27E88"/>
    <w:rsid w:val="00F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A2"/>
    <w:pPr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2">
    <w:name w:val="Heading 2"/>
    <w:basedOn w:val="Normlny"/>
    <w:next w:val="Normlny"/>
    <w:qFormat/>
    <w:rsid w:val="007658A2"/>
    <w:pPr>
      <w:keepNext/>
      <w:spacing w:before="240" w:after="60" w:line="480" w:lineRule="auto"/>
      <w:outlineLvl w:val="1"/>
    </w:pPr>
    <w:rPr>
      <w:rFonts w:ascii="Arial" w:hAnsi="Arial"/>
      <w:b/>
      <w:i/>
    </w:rPr>
  </w:style>
  <w:style w:type="paragraph" w:customStyle="1" w:styleId="Heading3">
    <w:name w:val="Heading 3"/>
    <w:basedOn w:val="Normlny"/>
    <w:next w:val="Normlny"/>
    <w:qFormat/>
    <w:rsid w:val="007658A2"/>
    <w:pPr>
      <w:keepNext/>
      <w:jc w:val="center"/>
      <w:outlineLvl w:val="2"/>
    </w:pPr>
    <w:rPr>
      <w:b/>
    </w:rPr>
  </w:style>
  <w:style w:type="paragraph" w:customStyle="1" w:styleId="Heading8">
    <w:name w:val="Heading 8"/>
    <w:basedOn w:val="Normlny"/>
    <w:next w:val="Normlny"/>
    <w:qFormat/>
    <w:rsid w:val="007658A2"/>
    <w:pPr>
      <w:keepNext/>
      <w:outlineLvl w:val="7"/>
    </w:pPr>
    <w:rPr>
      <w:rFonts w:ascii="Arial" w:hAnsi="Arial"/>
      <w:b/>
      <w:bCs/>
      <w:sz w:val="22"/>
    </w:rPr>
  </w:style>
  <w:style w:type="character" w:styleId="slostrany">
    <w:name w:val="page number"/>
    <w:basedOn w:val="Predvolenpsmoodseku"/>
    <w:qFormat/>
    <w:rsid w:val="007658A2"/>
  </w:style>
  <w:style w:type="character" w:customStyle="1" w:styleId="TextbublinyChar">
    <w:name w:val="Text bubliny Char"/>
    <w:basedOn w:val="Predvolenpsmoodseku"/>
    <w:link w:val="Textbubliny"/>
    <w:qFormat/>
    <w:rsid w:val="00D416CF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eader"/>
    <w:qFormat/>
    <w:rsid w:val="00FA154E"/>
    <w:rPr>
      <w:sz w:val="24"/>
    </w:rPr>
  </w:style>
  <w:style w:type="character" w:customStyle="1" w:styleId="fontstyle01">
    <w:name w:val="fontstyle01"/>
    <w:basedOn w:val="Predvolenpsmoodseku"/>
    <w:qFormat/>
    <w:rsid w:val="00323C1D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Internetovodkaz">
    <w:name w:val="Internetový odkaz"/>
    <w:rsid w:val="00682D11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rsid w:val="00682D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7658A2"/>
    <w:rPr>
      <w:rFonts w:ascii="Arial" w:hAnsi="Arial"/>
      <w:sz w:val="22"/>
    </w:rPr>
  </w:style>
  <w:style w:type="paragraph" w:styleId="Zoznam">
    <w:name w:val="List"/>
    <w:basedOn w:val="Zkladntext"/>
    <w:rsid w:val="00682D11"/>
    <w:rPr>
      <w:rFonts w:cs="Arial"/>
    </w:rPr>
  </w:style>
  <w:style w:type="paragraph" w:customStyle="1" w:styleId="Caption">
    <w:name w:val="Caption"/>
    <w:basedOn w:val="Normlny"/>
    <w:qFormat/>
    <w:rsid w:val="00682D1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rsid w:val="00682D11"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  <w:rsid w:val="00682D11"/>
  </w:style>
  <w:style w:type="paragraph" w:customStyle="1" w:styleId="Footer">
    <w:name w:val="Footer"/>
    <w:basedOn w:val="Normlny"/>
    <w:rsid w:val="007658A2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qFormat/>
    <w:rsid w:val="007658A2"/>
    <w:pPr>
      <w:ind w:left="705"/>
    </w:pPr>
  </w:style>
  <w:style w:type="paragraph" w:styleId="Textbubliny">
    <w:name w:val="Balloon Text"/>
    <w:basedOn w:val="Normlny"/>
    <w:link w:val="TextbublinyChar"/>
    <w:qFormat/>
    <w:rsid w:val="00D416CF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lny"/>
    <w:link w:val="HlavikaChar"/>
    <w:unhideWhenUsed/>
    <w:rsid w:val="00FA154E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62C8D"/>
    <w:pPr>
      <w:ind w:left="720"/>
      <w:contextualSpacing/>
    </w:pPr>
  </w:style>
  <w:style w:type="paragraph" w:customStyle="1" w:styleId="Obsahrmca">
    <w:name w:val="Obsah rámca"/>
    <w:basedOn w:val="Normlny"/>
    <w:qFormat/>
    <w:rsid w:val="00682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lov-jazera.wbl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7264-069C-4197-8F70-5F950546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1750</Words>
  <Characters>9978</Characters>
  <Application>Microsoft Office Word</Application>
  <DocSecurity>0</DocSecurity>
  <Lines>83</Lines>
  <Paragraphs>23</Paragraphs>
  <ScaleCrop>false</ScaleCrop>
  <Company>Org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Name</dc:creator>
  <dc:description/>
  <cp:lastModifiedBy>Lenovo</cp:lastModifiedBy>
  <cp:revision>24</cp:revision>
  <cp:lastPrinted>2022-04-13T06:08:00Z</cp:lastPrinted>
  <dcterms:created xsi:type="dcterms:W3CDTF">2022-04-08T08:22:00Z</dcterms:created>
  <dcterms:modified xsi:type="dcterms:W3CDTF">2023-03-25T14:46:00Z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